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9B739">
      <w:pPr>
        <w:widowControl/>
        <w:shd w:val="clear" w:color="auto" w:fill="FFFFFF"/>
        <w:spacing w:line="240" w:lineRule="atLeast"/>
        <w:jc w:val="center"/>
        <w:rPr>
          <w:rFonts w:ascii="微软雅黑" w:hAnsi="微软雅黑" w:eastAsia="微软雅黑" w:cs="宋体"/>
          <w:b/>
          <w:bCs/>
          <w:color w:val="000000"/>
          <w:kern w:val="0"/>
          <w:sz w:val="30"/>
          <w:szCs w:val="30"/>
        </w:rPr>
      </w:pPr>
      <w:r>
        <w:rPr>
          <w:rFonts w:hint="eastAsia" w:ascii="微软雅黑" w:hAnsi="微软雅黑" w:eastAsia="微软雅黑" w:cs="宋体"/>
          <w:b/>
          <w:bCs/>
          <w:color w:val="000000"/>
          <w:kern w:val="0"/>
          <w:sz w:val="30"/>
          <w:szCs w:val="30"/>
          <w:lang w:eastAsia="zh-CN"/>
        </w:rPr>
        <w:t>广州白云民泰村镇银行</w:t>
      </w:r>
      <w:r>
        <w:rPr>
          <w:rFonts w:hint="eastAsia" w:ascii="微软雅黑" w:hAnsi="微软雅黑" w:eastAsia="微软雅黑" w:cs="宋体"/>
          <w:b/>
          <w:bCs/>
          <w:color w:val="000000"/>
          <w:kern w:val="0"/>
          <w:sz w:val="30"/>
          <w:szCs w:val="30"/>
        </w:rPr>
        <w:t>关于变更银行询证函业务</w:t>
      </w:r>
    </w:p>
    <w:p w14:paraId="57A5CE4A">
      <w:pPr>
        <w:widowControl/>
        <w:shd w:val="clear" w:color="auto" w:fill="FFFFFF"/>
        <w:spacing w:line="240" w:lineRule="atLeast"/>
        <w:jc w:val="center"/>
        <w:rPr>
          <w:rFonts w:ascii="微软雅黑" w:hAnsi="微软雅黑" w:eastAsia="微软雅黑" w:cs="宋体"/>
          <w:b/>
          <w:bCs/>
          <w:color w:val="000000"/>
          <w:kern w:val="0"/>
          <w:sz w:val="30"/>
          <w:szCs w:val="30"/>
        </w:rPr>
      </w:pPr>
      <w:r>
        <w:rPr>
          <w:rFonts w:hint="eastAsia" w:ascii="微软雅黑" w:hAnsi="微软雅黑" w:eastAsia="微软雅黑" w:cs="宋体"/>
          <w:b/>
          <w:bCs/>
          <w:color w:val="000000"/>
          <w:kern w:val="0"/>
          <w:sz w:val="30"/>
          <w:szCs w:val="30"/>
        </w:rPr>
        <w:t>受理机构相关事项的公告</w:t>
      </w:r>
    </w:p>
    <w:p w14:paraId="282B9E8C">
      <w:pPr>
        <w:widowControl/>
        <w:shd w:val="clear" w:color="auto" w:fill="FFFFFF"/>
        <w:spacing w:line="240" w:lineRule="atLeast"/>
        <w:jc w:val="left"/>
        <w:rPr>
          <w:rFonts w:hint="eastAsia" w:ascii="Verdana" w:hAnsi="Verdana" w:eastAsia="宋体" w:cs="宋体"/>
          <w:kern w:val="0"/>
          <w:sz w:val="28"/>
          <w:szCs w:val="28"/>
        </w:rPr>
      </w:pPr>
    </w:p>
    <w:p w14:paraId="500B7D77">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尊敬的客户、会计师事务所：</w:t>
      </w:r>
    </w:p>
    <w:p w14:paraId="48160EC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为</w:t>
      </w:r>
      <w:r>
        <w:rPr>
          <w:rFonts w:hint="eastAsia" w:ascii="仿宋" w:hAnsi="仿宋" w:eastAsia="仿宋" w:cs="仿宋"/>
          <w:kern w:val="0"/>
          <w:sz w:val="28"/>
          <w:szCs w:val="28"/>
          <w:lang w:val="zh-CN" w:eastAsia="zh-CN"/>
        </w:rPr>
        <w:t>强化函证业务管理，</w:t>
      </w:r>
      <w:r>
        <w:rPr>
          <w:rFonts w:hint="eastAsia" w:ascii="仿宋" w:hAnsi="仿宋" w:eastAsia="仿宋" w:cs="仿宋"/>
          <w:kern w:val="0"/>
          <w:sz w:val="28"/>
          <w:szCs w:val="28"/>
          <w:lang w:val="zh-CN"/>
        </w:rPr>
        <w:t>依据相关法律法规以及</w:t>
      </w:r>
      <w:r>
        <w:rPr>
          <w:rFonts w:hint="eastAsia" w:ascii="仿宋" w:hAnsi="仿宋" w:eastAsia="仿宋" w:cs="仿宋"/>
          <w:snapToGrid w:val="0"/>
          <w:kern w:val="0"/>
          <w:sz w:val="28"/>
          <w:szCs w:val="28"/>
          <w:lang w:val="zh-TW" w:eastAsia="zh-TW"/>
        </w:rPr>
        <w:t>《</w:t>
      </w:r>
      <w:r>
        <w:rPr>
          <w:rFonts w:hint="eastAsia" w:ascii="仿宋" w:hAnsi="仿宋" w:eastAsia="仿宋" w:cs="仿宋"/>
          <w:snapToGrid w:val="0"/>
          <w:kern w:val="0"/>
          <w:sz w:val="28"/>
          <w:szCs w:val="28"/>
          <w:lang w:val="zh-TW" w:eastAsia="zh-CN"/>
        </w:rPr>
        <w:t>关于加快推进函证集中处理工作的通知</w:t>
      </w:r>
      <w:r>
        <w:rPr>
          <w:rFonts w:hint="eastAsia" w:ascii="仿宋" w:hAnsi="仿宋" w:eastAsia="仿宋" w:cs="仿宋"/>
          <w:snapToGrid w:val="0"/>
          <w:kern w:val="0"/>
          <w:sz w:val="28"/>
          <w:szCs w:val="28"/>
          <w:lang w:val="zh-TW" w:eastAsia="zh-TW"/>
        </w:rPr>
        <w:t>》（</w:t>
      </w:r>
      <w:r>
        <w:rPr>
          <w:rFonts w:hint="eastAsia" w:ascii="仿宋" w:hAnsi="仿宋" w:eastAsia="仿宋" w:cs="仿宋"/>
          <w:snapToGrid w:val="0"/>
          <w:kern w:val="0"/>
          <w:sz w:val="28"/>
          <w:szCs w:val="28"/>
          <w:lang w:val="zh-TW" w:eastAsia="zh-CN"/>
        </w:rPr>
        <w:t>银保监法规函</w:t>
      </w:r>
      <w:r>
        <w:rPr>
          <w:rFonts w:hint="eastAsia" w:ascii="仿宋" w:hAnsi="仿宋" w:eastAsia="仿宋" w:cs="仿宋"/>
          <w:snapToGrid w:val="0"/>
          <w:kern w:val="0"/>
          <w:sz w:val="28"/>
          <w:szCs w:val="28"/>
          <w:lang w:eastAsia="zh-CN"/>
        </w:rPr>
        <w:t>[2022]223</w:t>
      </w:r>
      <w:r>
        <w:rPr>
          <w:rFonts w:hint="eastAsia" w:ascii="仿宋" w:hAnsi="仿宋" w:eastAsia="仿宋" w:cs="仿宋"/>
          <w:snapToGrid w:val="0"/>
          <w:kern w:val="0"/>
          <w:sz w:val="28"/>
          <w:szCs w:val="28"/>
          <w:lang w:val="zh-TW" w:eastAsia="zh-TW"/>
        </w:rPr>
        <w:t>号）</w:t>
      </w:r>
      <w:r>
        <w:rPr>
          <w:rFonts w:hint="eastAsia" w:ascii="仿宋" w:hAnsi="仿宋" w:eastAsia="仿宋" w:cs="仿宋"/>
          <w:snapToGrid w:val="0"/>
          <w:kern w:val="0"/>
          <w:sz w:val="28"/>
          <w:szCs w:val="28"/>
          <w:lang w:val="zh-TW" w:eastAsia="zh-CN"/>
        </w:rPr>
        <w:t>、《中国银保监会办公厅关于银行业保险业数字化转型的指导意见》（银保监办发</w:t>
      </w:r>
      <w:r>
        <w:rPr>
          <w:rFonts w:hint="eastAsia" w:ascii="仿宋" w:hAnsi="仿宋" w:eastAsia="仿宋" w:cs="仿宋"/>
          <w:snapToGrid w:val="0"/>
          <w:kern w:val="0"/>
          <w:sz w:val="28"/>
          <w:szCs w:val="28"/>
          <w:lang w:eastAsia="zh-CN"/>
        </w:rPr>
        <w:t>[2022]2</w:t>
      </w:r>
      <w:r>
        <w:rPr>
          <w:rFonts w:hint="eastAsia" w:ascii="仿宋" w:hAnsi="仿宋" w:eastAsia="仿宋" w:cs="仿宋"/>
          <w:snapToGrid w:val="0"/>
          <w:kern w:val="0"/>
          <w:sz w:val="28"/>
          <w:szCs w:val="28"/>
          <w:lang w:val="zh-TW" w:eastAsia="zh-TW"/>
        </w:rPr>
        <w:t>号</w:t>
      </w:r>
      <w:r>
        <w:rPr>
          <w:rFonts w:hint="eastAsia" w:ascii="仿宋" w:hAnsi="仿宋" w:eastAsia="仿宋" w:cs="仿宋"/>
          <w:snapToGrid w:val="0"/>
          <w:kern w:val="0"/>
          <w:sz w:val="28"/>
          <w:szCs w:val="28"/>
          <w:lang w:val="zh-TW" w:eastAsia="zh-CN"/>
        </w:rPr>
        <w:t>）、</w:t>
      </w:r>
      <w:r>
        <w:rPr>
          <w:rFonts w:hint="eastAsia" w:ascii="仿宋" w:hAnsi="仿宋" w:eastAsia="仿宋" w:cs="仿宋"/>
          <w:kern w:val="0"/>
          <w:sz w:val="28"/>
          <w:szCs w:val="28"/>
          <w:lang w:val="zh-CN"/>
        </w:rPr>
        <w:t>《财政部 中国银保监会关于进一步规范银行函证及回函工作的通知》（财会〔2020〕12号，以下简称《函证通知》）、《财政部办公厅 银保监会办公厅关于印发银行函证及回函工作操作指引的通知》（财办会〔2020〕21号，以下简称《函证指引》）等有关规定，我行就银行询证函业务服务变更相关事项公示如下：</w:t>
      </w:r>
    </w:p>
    <w:p w14:paraId="340923F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eastAsia="zh-CN"/>
        </w:rPr>
        <w:t>函证业务范围</w:t>
      </w:r>
    </w:p>
    <w:p w14:paraId="51E436A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函证询证事项包括：银行存款、银行借款、注销账户、委托贷款、担保、银行承兑汇票、商业汇票贴现、商业汇票托收、信用证、外汇买卖合约、证券或其他产权文件托管、银行理财产品、资金归集、投资人（股东）出资情况及其他重大事项。</w:t>
      </w:r>
    </w:p>
    <w:p w14:paraId="122F97A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562"/>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函证受理方式</w:t>
      </w:r>
    </w:p>
    <w:p w14:paraId="189AC1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支持邮寄、现场两</w:t>
      </w:r>
      <w:r>
        <w:rPr>
          <w:rFonts w:hint="eastAsia" w:ascii="仿宋" w:hAnsi="仿宋" w:eastAsia="仿宋" w:cs="仿宋"/>
          <w:kern w:val="0"/>
          <w:sz w:val="28"/>
          <w:szCs w:val="28"/>
          <w:lang w:val="zh-CN"/>
        </w:rPr>
        <w:t>种受理方式。</w:t>
      </w:r>
    </w:p>
    <w:p w14:paraId="7D0C676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eastAsia="zh-CN"/>
        </w:rPr>
        <w:t>三、</w:t>
      </w:r>
      <w:r>
        <w:rPr>
          <w:rFonts w:hint="eastAsia" w:ascii="仿宋" w:hAnsi="仿宋" w:eastAsia="仿宋" w:cs="仿宋"/>
          <w:b/>
          <w:bCs/>
          <w:kern w:val="0"/>
          <w:sz w:val="28"/>
          <w:szCs w:val="28"/>
        </w:rPr>
        <w:t>函证受理部门</w:t>
      </w:r>
    </w:p>
    <w:p w14:paraId="13269C4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单位客户委托会计师事务所向我行办理询证业务，</w:t>
      </w:r>
      <w:r>
        <w:rPr>
          <w:rFonts w:hint="eastAsia" w:ascii="仿宋" w:hAnsi="仿宋" w:eastAsia="仿宋" w:cs="仿宋"/>
          <w:b/>
          <w:bCs/>
          <w:kern w:val="0"/>
          <w:sz w:val="28"/>
          <w:szCs w:val="28"/>
        </w:rPr>
        <w:t>我行银行询证函的受理机构由账户的开户行变更为</w:t>
      </w:r>
      <w:r>
        <w:rPr>
          <w:rFonts w:hint="eastAsia" w:ascii="仿宋" w:hAnsi="仿宋" w:eastAsia="仿宋" w:cs="仿宋"/>
          <w:b/>
          <w:bCs/>
          <w:kern w:val="0"/>
          <w:sz w:val="28"/>
          <w:szCs w:val="28"/>
          <w:lang w:eastAsia="zh-CN"/>
        </w:rPr>
        <w:t>总行营业部</w:t>
      </w:r>
      <w:r>
        <w:rPr>
          <w:rFonts w:hint="eastAsia" w:ascii="仿宋" w:hAnsi="仿宋" w:eastAsia="仿宋" w:cs="仿宋"/>
          <w:b/>
          <w:bCs/>
          <w:kern w:val="0"/>
          <w:sz w:val="28"/>
          <w:szCs w:val="28"/>
        </w:rPr>
        <w:t>集中收函处理。</w:t>
      </w:r>
      <w:r>
        <w:rPr>
          <w:rFonts w:hint="eastAsia" w:ascii="仿宋" w:hAnsi="仿宋" w:eastAsia="仿宋" w:cs="仿宋"/>
          <w:kern w:val="0"/>
          <w:sz w:val="28"/>
          <w:szCs w:val="28"/>
        </w:rPr>
        <w:t>请您关注上述变化</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会计师事务所请</w:t>
      </w:r>
      <w:r>
        <w:rPr>
          <w:rFonts w:hint="eastAsia" w:ascii="仿宋" w:hAnsi="仿宋" w:eastAsia="仿宋" w:cs="仿宋"/>
          <w:kern w:val="0"/>
          <w:sz w:val="28"/>
          <w:szCs w:val="28"/>
          <w:lang w:eastAsia="zh-CN"/>
        </w:rPr>
        <w:t>将</w:t>
      </w:r>
      <w:r>
        <w:rPr>
          <w:rFonts w:hint="eastAsia" w:ascii="仿宋" w:hAnsi="仿宋" w:eastAsia="仿宋" w:cs="仿宋"/>
          <w:kern w:val="0"/>
          <w:sz w:val="28"/>
          <w:szCs w:val="28"/>
        </w:rPr>
        <w:t>相关资料</w:t>
      </w:r>
      <w:r>
        <w:rPr>
          <w:rFonts w:hint="eastAsia" w:ascii="仿宋" w:hAnsi="仿宋" w:eastAsia="仿宋" w:cs="仿宋"/>
          <w:kern w:val="0"/>
          <w:sz w:val="28"/>
          <w:szCs w:val="28"/>
          <w:lang w:eastAsia="zh-CN"/>
        </w:rPr>
        <w:t>发送我行集中受理部门</w:t>
      </w:r>
      <w:r>
        <w:rPr>
          <w:rFonts w:hint="eastAsia" w:ascii="仿宋" w:hAnsi="仿宋" w:eastAsia="仿宋" w:cs="仿宋"/>
          <w:kern w:val="0"/>
          <w:sz w:val="28"/>
          <w:szCs w:val="28"/>
        </w:rPr>
        <w:t>。集中</w:t>
      </w:r>
      <w:r>
        <w:rPr>
          <w:rFonts w:hint="eastAsia" w:ascii="仿宋" w:hAnsi="仿宋" w:eastAsia="仿宋" w:cs="仿宋"/>
          <w:kern w:val="0"/>
          <w:sz w:val="28"/>
          <w:szCs w:val="28"/>
          <w:lang w:eastAsia="zh-CN"/>
        </w:rPr>
        <w:t>受理</w:t>
      </w:r>
      <w:r>
        <w:rPr>
          <w:rFonts w:hint="eastAsia" w:ascii="仿宋" w:hAnsi="仿宋" w:eastAsia="仿宋" w:cs="仿宋"/>
          <w:kern w:val="0"/>
          <w:sz w:val="28"/>
          <w:szCs w:val="28"/>
        </w:rPr>
        <w:t>部门的邮寄地址及联系方式如下：</w:t>
      </w:r>
    </w:p>
    <w:tbl>
      <w:tblPr>
        <w:tblStyle w:val="5"/>
        <w:tblW w:w="8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6"/>
        <w:gridCol w:w="3133"/>
        <w:gridCol w:w="1246"/>
        <w:gridCol w:w="1867"/>
      </w:tblGrid>
      <w:tr w14:paraId="2367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AC9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受理部门</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A2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邮寄地址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14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邮编</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2A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r>
      <w:tr w14:paraId="4451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E11D">
            <w:pPr>
              <w:keepNext w:val="0"/>
              <w:keepLines w:val="0"/>
              <w:widowControl/>
              <w:suppressLineNumbers w:val="0"/>
              <w:spacing w:line="240" w:lineRule="auto"/>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总行营业部</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17F">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广东省广州市白云区白云大道北1739号之三，广州白云民泰村镇银行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5E3">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510000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AAAD">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020-28637785</w:t>
            </w:r>
          </w:p>
        </w:tc>
      </w:tr>
    </w:tbl>
    <w:p w14:paraId="4A44301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p>
    <w:p w14:paraId="14DBB05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zh-CN"/>
        </w:rPr>
        <w:t>如遇特殊情况，</w:t>
      </w:r>
      <w:r>
        <w:rPr>
          <w:rFonts w:hint="eastAsia" w:ascii="仿宋" w:hAnsi="仿宋" w:eastAsia="仿宋" w:cs="仿宋"/>
          <w:kern w:val="0"/>
          <w:sz w:val="28"/>
          <w:szCs w:val="28"/>
          <w:lang w:val="zh-CN" w:eastAsia="zh-CN"/>
        </w:rPr>
        <w:t>请</w:t>
      </w:r>
      <w:r>
        <w:rPr>
          <w:rFonts w:hint="eastAsia" w:ascii="仿宋" w:hAnsi="仿宋" w:eastAsia="仿宋" w:cs="仿宋"/>
          <w:kern w:val="0"/>
          <w:sz w:val="28"/>
          <w:szCs w:val="28"/>
          <w:lang w:val="zh-CN"/>
        </w:rPr>
        <w:t>拨</w:t>
      </w:r>
      <w:r>
        <w:rPr>
          <w:rFonts w:hint="eastAsia" w:ascii="仿宋" w:hAnsi="仿宋" w:eastAsia="仿宋" w:cs="仿宋"/>
          <w:kern w:val="0"/>
          <w:sz w:val="28"/>
          <w:szCs w:val="28"/>
        </w:rPr>
        <w:t>打</w:t>
      </w:r>
      <w:r>
        <w:rPr>
          <w:rFonts w:hint="eastAsia" w:ascii="仿宋" w:hAnsi="仿宋" w:eastAsia="仿宋" w:cs="仿宋"/>
          <w:kern w:val="0"/>
          <w:sz w:val="28"/>
          <w:szCs w:val="28"/>
          <w:lang w:eastAsia="zh-CN"/>
        </w:rPr>
        <w:t>广州白云民泰村镇银行</w:t>
      </w:r>
      <w:r>
        <w:rPr>
          <w:rFonts w:hint="eastAsia" w:ascii="仿宋" w:hAnsi="仿宋" w:eastAsia="仿宋" w:cs="仿宋"/>
          <w:kern w:val="0"/>
          <w:sz w:val="28"/>
          <w:szCs w:val="28"/>
        </w:rPr>
        <w:t>客户咨询服务热线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w:t>
      </w:r>
    </w:p>
    <w:p w14:paraId="4CBB45B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eastAsia="zh-CN"/>
        </w:rPr>
        <w:t>四</w:t>
      </w:r>
      <w:r>
        <w:rPr>
          <w:rFonts w:hint="eastAsia" w:ascii="仿宋" w:hAnsi="仿宋" w:eastAsia="仿宋" w:cs="仿宋"/>
          <w:b/>
          <w:bCs/>
          <w:kern w:val="0"/>
          <w:sz w:val="28"/>
          <w:szCs w:val="28"/>
        </w:rPr>
        <w:t>、回函部门</w:t>
      </w:r>
    </w:p>
    <w:p w14:paraId="3123624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函证业务回函及邮寄仍由我行总行</w:t>
      </w:r>
      <w:r>
        <w:rPr>
          <w:rFonts w:hint="eastAsia" w:ascii="仿宋" w:hAnsi="仿宋" w:eastAsia="仿宋" w:cs="仿宋"/>
          <w:kern w:val="0"/>
          <w:sz w:val="28"/>
          <w:szCs w:val="28"/>
          <w:lang w:eastAsia="zh-CN"/>
        </w:rPr>
        <w:t>营业部</w:t>
      </w:r>
      <w:r>
        <w:rPr>
          <w:rFonts w:hint="eastAsia" w:ascii="仿宋" w:hAnsi="仿宋" w:eastAsia="仿宋" w:cs="仿宋"/>
          <w:kern w:val="0"/>
          <w:sz w:val="28"/>
          <w:szCs w:val="28"/>
        </w:rPr>
        <w:t>集中处理。纸质银行询证函回函我行统一加盖总行</w:t>
      </w:r>
      <w:r>
        <w:rPr>
          <w:rFonts w:hint="eastAsia" w:ascii="仿宋" w:hAnsi="仿宋" w:eastAsia="仿宋" w:cs="仿宋"/>
          <w:kern w:val="0"/>
          <w:sz w:val="28"/>
          <w:szCs w:val="28"/>
          <w:lang w:eastAsia="zh-CN"/>
        </w:rPr>
        <w:t>营业部</w:t>
      </w:r>
      <w:r>
        <w:rPr>
          <w:rFonts w:hint="eastAsia" w:ascii="仿宋" w:hAnsi="仿宋" w:eastAsia="仿宋" w:cs="仿宋"/>
          <w:kern w:val="0"/>
          <w:sz w:val="28"/>
          <w:szCs w:val="28"/>
        </w:rPr>
        <w:t>业务公章。</w:t>
      </w:r>
    </w:p>
    <w:tbl>
      <w:tblPr>
        <w:tblStyle w:val="5"/>
        <w:tblW w:w="8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4"/>
        <w:gridCol w:w="3391"/>
        <w:gridCol w:w="1335"/>
        <w:gridCol w:w="1886"/>
      </w:tblGrid>
      <w:tr w14:paraId="7CF2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483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回函部门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080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回函部门联系地址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991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邮编</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7A06">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r>
      <w:tr w14:paraId="3B9A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05D7">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总行营业部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BD87">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广东省广州市白云区白云大道北1739号之三，广州白云民泰村镇银行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36BE">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510000</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318">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020-28637785</w:t>
            </w:r>
          </w:p>
        </w:tc>
      </w:tr>
    </w:tbl>
    <w:p w14:paraId="20E94E3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eastAsia="zh-CN"/>
        </w:rPr>
        <w:t>五、</w:t>
      </w:r>
      <w:r>
        <w:rPr>
          <w:rFonts w:hint="eastAsia" w:ascii="仿宋" w:hAnsi="仿宋" w:eastAsia="仿宋" w:cs="仿宋"/>
          <w:b/>
          <w:bCs/>
          <w:kern w:val="0"/>
          <w:sz w:val="28"/>
          <w:szCs w:val="28"/>
        </w:rPr>
        <w:t>收费标准</w:t>
      </w:r>
    </w:p>
    <w:p w14:paraId="602C6DBA">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150"/>
        <w:jc w:val="left"/>
        <w:textAlignment w:val="auto"/>
        <w:rPr>
          <w:rFonts w:hint="eastAsia" w:ascii="仿宋" w:hAnsi="仿宋" w:eastAsia="仿宋" w:cs="仿宋"/>
          <w:snapToGrid w:val="0"/>
          <w:kern w:val="0"/>
          <w:sz w:val="28"/>
          <w:szCs w:val="28"/>
          <w:lang w:val="zh-TW" w:eastAsia="zh-CN"/>
        </w:rPr>
      </w:pPr>
      <w:r>
        <w:rPr>
          <w:rFonts w:hint="eastAsia" w:ascii="仿宋" w:hAnsi="仿宋" w:eastAsia="仿宋" w:cs="仿宋"/>
          <w:kern w:val="0"/>
          <w:sz w:val="28"/>
          <w:szCs w:val="28"/>
        </w:rPr>
        <w:t>我行银行询证函业务服务内容及收费标准按照官方网站公布的《服务价格价目表》执行。服务价格发生变化时以我行最新公示的服务价格为准。</w:t>
      </w:r>
      <w:r>
        <w:rPr>
          <w:rFonts w:hint="eastAsia" w:ascii="仿宋" w:hAnsi="仿宋" w:eastAsia="仿宋" w:cs="仿宋"/>
          <w:snapToGrid w:val="0"/>
          <w:kern w:val="0"/>
          <w:sz w:val="28"/>
          <w:szCs w:val="28"/>
          <w:lang w:val="zh-TW" w:eastAsia="zh-CN"/>
        </w:rPr>
        <w:t>自</w:t>
      </w:r>
      <w:r>
        <w:rPr>
          <w:rFonts w:hint="eastAsia" w:ascii="仿宋" w:hAnsi="仿宋" w:eastAsia="仿宋" w:cs="仿宋"/>
          <w:snapToGrid w:val="0"/>
          <w:kern w:val="0"/>
          <w:sz w:val="28"/>
          <w:szCs w:val="28"/>
          <w:lang w:val="zh-TW" w:eastAsia="zh-TW"/>
        </w:rPr>
        <w:t>2022年11月2</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lang w:val="zh-TW" w:eastAsia="zh-TW"/>
        </w:rPr>
        <w:t>日起，</w:t>
      </w:r>
      <w:r>
        <w:rPr>
          <w:rFonts w:hint="eastAsia" w:ascii="仿宋" w:hAnsi="仿宋" w:eastAsia="仿宋" w:cs="仿宋"/>
          <w:snapToGrid w:val="0"/>
          <w:kern w:val="0"/>
          <w:sz w:val="28"/>
          <w:szCs w:val="28"/>
          <w:lang w:val="zh-TW" w:eastAsia="zh-CN"/>
        </w:rPr>
        <w:t>我行询证函业务暂不收费。</w:t>
      </w:r>
    </w:p>
    <w:p w14:paraId="4C5D6BA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六、函证注意事项</w:t>
      </w:r>
    </w:p>
    <w:p w14:paraId="16139D8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1、我行单位客户委托的会计师事务所可向我行申请办理“银行询证函”业务。我行不受理被审计单位直接提交的“银行询证函”。</w:t>
      </w:r>
    </w:p>
    <w:p w14:paraId="355BA1A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2、“银行询证函”格式应符合</w:t>
      </w:r>
      <w:r>
        <w:rPr>
          <w:rFonts w:hint="eastAsia" w:ascii="仿宋" w:hAnsi="仿宋" w:eastAsia="仿宋" w:cs="仿宋"/>
          <w:kern w:val="0"/>
          <w:sz w:val="28"/>
          <w:szCs w:val="28"/>
          <w:lang w:val="zh-CN"/>
        </w:rPr>
        <w:t>《函证通知》、《函证指引》要求。银行询证函中列示的1-14项信息及附表按照实际情况填写信息，不应留白。对于确定无需函证的项目或具体栏位，应当将该项目或具体栏位的表格用斜线划掉。</w:t>
      </w:r>
      <w:r>
        <w:rPr>
          <w:rFonts w:hint="eastAsia" w:ascii="仿宋" w:hAnsi="仿宋" w:eastAsia="仿宋" w:cs="仿宋"/>
          <w:kern w:val="0"/>
          <w:sz w:val="28"/>
          <w:szCs w:val="28"/>
          <w:lang w:val="zh-CN" w:eastAsia="zh-CN"/>
        </w:rPr>
        <w:t>不能对1至14项标准格式的询证项进行增加、删除。</w:t>
      </w:r>
    </w:p>
    <w:p w14:paraId="4471383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eastAsia="zh-CN"/>
        </w:rPr>
        <w:t>验资业务询证时除提供函证外，还需提供工商部门核准通知书（或者其他上级机构的批文）、缴款单及能体现公司股东缴款明细的文件或公司章程或股东会决议书，若工商部门核准通知书上已列明出资人及出资比例，可不出具章程。</w:t>
      </w:r>
    </w:p>
    <w:p w14:paraId="578AFAF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我行单位客户向我行发出函证时需在函证“预留签章”处加盖银行预留印鉴。函证存在多页的，应加盖骑缝章。骑缝章为被审计单位公章或与被审计单位在函证“预留银行签章”处加盖的签章一致。</w:t>
      </w:r>
    </w:p>
    <w:p w14:paraId="760AD29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val="zh-CN"/>
        </w:rPr>
        <w:t>会计师事务所</w:t>
      </w:r>
      <w:r>
        <w:rPr>
          <w:rFonts w:hint="eastAsia" w:ascii="仿宋" w:hAnsi="仿宋" w:eastAsia="仿宋" w:cs="仿宋"/>
          <w:kern w:val="0"/>
          <w:sz w:val="28"/>
          <w:szCs w:val="28"/>
          <w:lang w:val="zh-CN" w:eastAsia="zh-CN"/>
        </w:rPr>
        <w:t>询证同一客户</w:t>
      </w:r>
      <w:r>
        <w:rPr>
          <w:rFonts w:hint="eastAsia" w:ascii="仿宋" w:hAnsi="仿宋" w:eastAsia="仿宋" w:cs="仿宋"/>
          <w:kern w:val="0"/>
          <w:sz w:val="28"/>
          <w:szCs w:val="28"/>
          <w:lang w:val="zh-CN"/>
        </w:rPr>
        <w:t>两个及以上存款账户但函证基准日涉及多个的，需分别申请提交“银行询证函”；函证中询证同一客户两个及以上存款账户且预留银行印鉴不同的，仅需加盖在函证受理机构开立的账户的预留印鉴；函证多个客户的，会计师事务所应按客户分别提交“银行询证</w:t>
      </w:r>
      <w:r>
        <w:rPr>
          <w:rFonts w:hint="eastAsia" w:ascii="仿宋" w:hAnsi="仿宋" w:eastAsia="仿宋" w:cs="仿宋"/>
          <w:kern w:val="0"/>
          <w:sz w:val="28"/>
          <w:szCs w:val="28"/>
          <w:lang w:val="zh-CN" w:eastAsia="zh-CN"/>
        </w:rPr>
        <w:t>函”。</w:t>
      </w:r>
    </w:p>
    <w:p w14:paraId="54B16DD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val="zh-CN" w:eastAsia="zh-CN"/>
        </w:rPr>
        <w:t>若被审计单位因工商注销等原因造成银行预留印鉴注销且我行受理机构无法通过核实企业身份，被审计单位应向我行受理机构提供情况说明和身份证明文件。</w:t>
      </w:r>
    </w:p>
    <w:p w14:paraId="0F21FCA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val="zh-CN"/>
        </w:rPr>
        <w:t>会计师事务所出具的询证函中的“询证函抬头”（即函证收件人）需填写 “广州白云民泰村镇银行”或“广州白云民泰村镇银行股份有限公司”，不能为“广州白云民泰村镇银行XX支行”。</w:t>
      </w:r>
    </w:p>
    <w:p w14:paraId="5999B2A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8、对于未满足</w:t>
      </w:r>
      <w:r>
        <w:rPr>
          <w:rFonts w:hint="eastAsia" w:ascii="仿宋" w:hAnsi="仿宋" w:eastAsia="仿宋" w:cs="仿宋"/>
          <w:kern w:val="0"/>
          <w:sz w:val="28"/>
          <w:szCs w:val="28"/>
          <w:lang w:val="zh-CN" w:eastAsia="zh-CN"/>
        </w:rPr>
        <w:t>《函证通知》、《函证指引》及我行发布的银行询证函受理要求的，我行将在收到询证函之日起3个工作日内通知会计师事务所，并根据实际情况将函证退回或联系会计师事务所补充相关材料。</w:t>
      </w:r>
      <w:r>
        <w:rPr>
          <w:rFonts w:hint="eastAsia" w:ascii="仿宋" w:hAnsi="仿宋" w:eastAsia="仿宋" w:cs="仿宋"/>
          <w:kern w:val="0"/>
          <w:sz w:val="28"/>
          <w:szCs w:val="28"/>
          <w:lang w:val="zh-CN"/>
        </w:rPr>
        <w:t>自我行联系会计师事务所起3个工作日内未补充相关材料或缴纳服务费用的，我行将对来函退回。</w:t>
      </w:r>
    </w:p>
    <w:p w14:paraId="4F6B846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七、</w:t>
      </w:r>
      <w:r>
        <w:rPr>
          <w:rFonts w:hint="eastAsia" w:ascii="仿宋" w:hAnsi="仿宋" w:eastAsia="仿宋" w:cs="仿宋"/>
          <w:b/>
          <w:bCs/>
          <w:kern w:val="0"/>
          <w:sz w:val="28"/>
          <w:szCs w:val="28"/>
        </w:rPr>
        <w:t>业务服务与投诉</w:t>
      </w:r>
    </w:p>
    <w:p w14:paraId="4AD1917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如遇函证业务收费或其他服务问题，请致电我行客户服务热线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或向受理机构工作人员咨询或反馈。投诉建议请致电我行客户服务热线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w:t>
      </w:r>
    </w:p>
    <w:p w14:paraId="25F0E96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本公告自202</w:t>
      </w:r>
      <w:r>
        <w:rPr>
          <w:rFonts w:hint="eastAsia" w:ascii="仿宋" w:hAnsi="仿宋" w:eastAsia="仿宋" w:cs="仿宋"/>
          <w:b/>
          <w:bCs/>
          <w:kern w:val="0"/>
          <w:sz w:val="28"/>
          <w:szCs w:val="28"/>
          <w:lang w:val="en-US" w:eastAsia="zh-CN"/>
        </w:rPr>
        <w:t>5</w:t>
      </w:r>
      <w:r>
        <w:rPr>
          <w:rFonts w:hint="eastAsia" w:ascii="仿宋" w:hAnsi="仿宋" w:eastAsia="仿宋" w:cs="仿宋"/>
          <w:b/>
          <w:bCs/>
          <w:kern w:val="0"/>
          <w:sz w:val="28"/>
          <w:szCs w:val="28"/>
        </w:rPr>
        <w:t>年</w:t>
      </w: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月</w:t>
      </w:r>
      <w:r>
        <w:rPr>
          <w:rFonts w:hint="eastAsia" w:ascii="仿宋" w:hAnsi="仿宋" w:eastAsia="仿宋" w:cs="仿宋"/>
          <w:b/>
          <w:bCs/>
          <w:kern w:val="0"/>
          <w:sz w:val="28"/>
          <w:szCs w:val="28"/>
          <w:lang w:val="en-US" w:eastAsia="zh-CN"/>
        </w:rPr>
        <w:t>20</w:t>
      </w:r>
      <w:r>
        <w:rPr>
          <w:rFonts w:hint="eastAsia" w:ascii="仿宋" w:hAnsi="仿宋" w:eastAsia="仿宋" w:cs="仿宋"/>
          <w:b/>
          <w:bCs/>
          <w:kern w:val="0"/>
          <w:sz w:val="28"/>
          <w:szCs w:val="28"/>
        </w:rPr>
        <w:t>日起正式生效，特此公告！</w:t>
      </w:r>
    </w:p>
    <w:p w14:paraId="2718889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firstLineChars="1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感谢您对我行的理解与支持！</w:t>
      </w:r>
    </w:p>
    <w:p w14:paraId="486EFF79">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eastAsia="zh-CN"/>
        </w:rPr>
      </w:pPr>
    </w:p>
    <w:p w14:paraId="2A628964">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eastAsia="zh-CN"/>
        </w:rPr>
      </w:pPr>
    </w:p>
    <w:p w14:paraId="073933B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320" w:firstLineChars="19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广州白云民泰村镇银行</w:t>
      </w:r>
    </w:p>
    <w:p w14:paraId="5C8012E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20</w:t>
      </w:r>
      <w:r>
        <w:rPr>
          <w:rFonts w:hint="eastAsia" w:ascii="仿宋" w:hAnsi="仿宋" w:eastAsia="仿宋" w:cs="仿宋"/>
          <w:kern w:val="0"/>
          <w:sz w:val="28"/>
          <w:szCs w:val="28"/>
        </w:rPr>
        <w:t>日</w:t>
      </w:r>
      <w:bookmarkStart w:id="0" w:name="_GoBack"/>
      <w:bookmarkEnd w:id="0"/>
    </w:p>
    <w:p w14:paraId="234646F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8343A">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E1D6E5D">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1CCEC"/>
    <w:multiLevelType w:val="singleLevel"/>
    <w:tmpl w:val="9C01CCEC"/>
    <w:lvl w:ilvl="0" w:tentative="0">
      <w:start w:val="2"/>
      <w:numFmt w:val="chineseCounting"/>
      <w:suff w:val="nothing"/>
      <w:lvlText w:val="%1、"/>
      <w:lvlJc w:val="left"/>
      <w:rPr>
        <w:rFonts w:hint="eastAsia"/>
      </w:rPr>
    </w:lvl>
  </w:abstractNum>
  <w:abstractNum w:abstractNumId="1">
    <w:nsid w:val="755DB226"/>
    <w:multiLevelType w:val="singleLevel"/>
    <w:tmpl w:val="755DB2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1A6"/>
    <w:rsid w:val="00030D29"/>
    <w:rsid w:val="00064BF2"/>
    <w:rsid w:val="00067D20"/>
    <w:rsid w:val="000738AC"/>
    <w:rsid w:val="00087FCA"/>
    <w:rsid w:val="00097F30"/>
    <w:rsid w:val="000B3AE4"/>
    <w:rsid w:val="000E1195"/>
    <w:rsid w:val="00134BA3"/>
    <w:rsid w:val="00150971"/>
    <w:rsid w:val="001770CF"/>
    <w:rsid w:val="00196370"/>
    <w:rsid w:val="001A1165"/>
    <w:rsid w:val="001C68F0"/>
    <w:rsid w:val="001E1EB5"/>
    <w:rsid w:val="001F5565"/>
    <w:rsid w:val="00231B6D"/>
    <w:rsid w:val="00283E40"/>
    <w:rsid w:val="002C7829"/>
    <w:rsid w:val="00303FBA"/>
    <w:rsid w:val="003050D1"/>
    <w:rsid w:val="00312AFA"/>
    <w:rsid w:val="003421F2"/>
    <w:rsid w:val="00344DC8"/>
    <w:rsid w:val="0036400B"/>
    <w:rsid w:val="003813A3"/>
    <w:rsid w:val="003A3FBC"/>
    <w:rsid w:val="003B52CB"/>
    <w:rsid w:val="003E0484"/>
    <w:rsid w:val="003E2AEC"/>
    <w:rsid w:val="003F034D"/>
    <w:rsid w:val="00407ADE"/>
    <w:rsid w:val="004107D5"/>
    <w:rsid w:val="004217A2"/>
    <w:rsid w:val="004225C6"/>
    <w:rsid w:val="004367BB"/>
    <w:rsid w:val="00464D5D"/>
    <w:rsid w:val="00477321"/>
    <w:rsid w:val="00483F69"/>
    <w:rsid w:val="004D4AC1"/>
    <w:rsid w:val="004E1A58"/>
    <w:rsid w:val="004E37C2"/>
    <w:rsid w:val="005201A6"/>
    <w:rsid w:val="0054048F"/>
    <w:rsid w:val="00561C04"/>
    <w:rsid w:val="00580BF9"/>
    <w:rsid w:val="005B4715"/>
    <w:rsid w:val="005D2C9F"/>
    <w:rsid w:val="006A2C0F"/>
    <w:rsid w:val="006A3D5D"/>
    <w:rsid w:val="006A6311"/>
    <w:rsid w:val="006D3B1E"/>
    <w:rsid w:val="00753EB3"/>
    <w:rsid w:val="00784DC7"/>
    <w:rsid w:val="00794336"/>
    <w:rsid w:val="007A4DAC"/>
    <w:rsid w:val="007D5094"/>
    <w:rsid w:val="007D7F54"/>
    <w:rsid w:val="007F33DC"/>
    <w:rsid w:val="0081479F"/>
    <w:rsid w:val="00830A6E"/>
    <w:rsid w:val="00846371"/>
    <w:rsid w:val="008618E8"/>
    <w:rsid w:val="00865189"/>
    <w:rsid w:val="00877126"/>
    <w:rsid w:val="008865F6"/>
    <w:rsid w:val="00893C78"/>
    <w:rsid w:val="008D1964"/>
    <w:rsid w:val="008E1511"/>
    <w:rsid w:val="008F4A14"/>
    <w:rsid w:val="0090676E"/>
    <w:rsid w:val="00952399"/>
    <w:rsid w:val="009556AC"/>
    <w:rsid w:val="0097533D"/>
    <w:rsid w:val="00996649"/>
    <w:rsid w:val="009A2271"/>
    <w:rsid w:val="009B1354"/>
    <w:rsid w:val="009C6578"/>
    <w:rsid w:val="009D7D8C"/>
    <w:rsid w:val="009F58C0"/>
    <w:rsid w:val="00A117C8"/>
    <w:rsid w:val="00A34B69"/>
    <w:rsid w:val="00A40EB3"/>
    <w:rsid w:val="00A5056E"/>
    <w:rsid w:val="00A87284"/>
    <w:rsid w:val="00A879A6"/>
    <w:rsid w:val="00A963F3"/>
    <w:rsid w:val="00AB2221"/>
    <w:rsid w:val="00AB44C6"/>
    <w:rsid w:val="00AB48CF"/>
    <w:rsid w:val="00AC1C9E"/>
    <w:rsid w:val="00AE76B8"/>
    <w:rsid w:val="00B01C97"/>
    <w:rsid w:val="00B10015"/>
    <w:rsid w:val="00B22FCA"/>
    <w:rsid w:val="00B27BE5"/>
    <w:rsid w:val="00B325F3"/>
    <w:rsid w:val="00B53211"/>
    <w:rsid w:val="00B70B98"/>
    <w:rsid w:val="00B93F83"/>
    <w:rsid w:val="00BB2CAC"/>
    <w:rsid w:val="00BC20B8"/>
    <w:rsid w:val="00BC46B0"/>
    <w:rsid w:val="00BC79CD"/>
    <w:rsid w:val="00BD1827"/>
    <w:rsid w:val="00BE1E94"/>
    <w:rsid w:val="00BE6DAD"/>
    <w:rsid w:val="00C0184B"/>
    <w:rsid w:val="00C03E16"/>
    <w:rsid w:val="00C16968"/>
    <w:rsid w:val="00C20FD9"/>
    <w:rsid w:val="00C301A3"/>
    <w:rsid w:val="00C404E3"/>
    <w:rsid w:val="00C5204B"/>
    <w:rsid w:val="00C6129C"/>
    <w:rsid w:val="00C62448"/>
    <w:rsid w:val="00C66150"/>
    <w:rsid w:val="00C86949"/>
    <w:rsid w:val="00C94024"/>
    <w:rsid w:val="00D04A91"/>
    <w:rsid w:val="00D07825"/>
    <w:rsid w:val="00D51082"/>
    <w:rsid w:val="00D837B5"/>
    <w:rsid w:val="00D9706D"/>
    <w:rsid w:val="00DA66CE"/>
    <w:rsid w:val="00DB56B4"/>
    <w:rsid w:val="00DC700C"/>
    <w:rsid w:val="00E34375"/>
    <w:rsid w:val="00E36393"/>
    <w:rsid w:val="00E45CA0"/>
    <w:rsid w:val="00E51817"/>
    <w:rsid w:val="00E707D6"/>
    <w:rsid w:val="00E708C1"/>
    <w:rsid w:val="00E94CF4"/>
    <w:rsid w:val="00EB129E"/>
    <w:rsid w:val="00EB3C47"/>
    <w:rsid w:val="00ED4CEE"/>
    <w:rsid w:val="00ED6A87"/>
    <w:rsid w:val="00EE4363"/>
    <w:rsid w:val="00F17BAD"/>
    <w:rsid w:val="00F2093B"/>
    <w:rsid w:val="00F33DF4"/>
    <w:rsid w:val="00F40D39"/>
    <w:rsid w:val="00F93981"/>
    <w:rsid w:val="00FA0849"/>
    <w:rsid w:val="00FB255E"/>
    <w:rsid w:val="00FB2F15"/>
    <w:rsid w:val="00FB34B2"/>
    <w:rsid w:val="00FC0F34"/>
    <w:rsid w:val="00FD662D"/>
    <w:rsid w:val="00FE37BF"/>
    <w:rsid w:val="00FF0219"/>
    <w:rsid w:val="01982CE3"/>
    <w:rsid w:val="02462B72"/>
    <w:rsid w:val="06B24CBB"/>
    <w:rsid w:val="07686F7B"/>
    <w:rsid w:val="0A4C29E4"/>
    <w:rsid w:val="0AB272BC"/>
    <w:rsid w:val="0E9A2C6C"/>
    <w:rsid w:val="13060506"/>
    <w:rsid w:val="14D412B0"/>
    <w:rsid w:val="17F37F71"/>
    <w:rsid w:val="18947409"/>
    <w:rsid w:val="1B211AB9"/>
    <w:rsid w:val="1D3966E3"/>
    <w:rsid w:val="1E713EF9"/>
    <w:rsid w:val="21D82077"/>
    <w:rsid w:val="2252605C"/>
    <w:rsid w:val="240A7525"/>
    <w:rsid w:val="24791C12"/>
    <w:rsid w:val="24E76F3C"/>
    <w:rsid w:val="25B776ED"/>
    <w:rsid w:val="2B1A5FB6"/>
    <w:rsid w:val="2D2B1091"/>
    <w:rsid w:val="2D905482"/>
    <w:rsid w:val="2E0C29BB"/>
    <w:rsid w:val="2E2B439A"/>
    <w:rsid w:val="3326168D"/>
    <w:rsid w:val="34521869"/>
    <w:rsid w:val="34877E3A"/>
    <w:rsid w:val="39384E1E"/>
    <w:rsid w:val="3CBD47A0"/>
    <w:rsid w:val="47381EB8"/>
    <w:rsid w:val="478F11E9"/>
    <w:rsid w:val="47EE359C"/>
    <w:rsid w:val="4A7634A8"/>
    <w:rsid w:val="4D535879"/>
    <w:rsid w:val="4D934A56"/>
    <w:rsid w:val="608B4287"/>
    <w:rsid w:val="60CE6DB1"/>
    <w:rsid w:val="64B44C77"/>
    <w:rsid w:val="681969D4"/>
    <w:rsid w:val="687A40AD"/>
    <w:rsid w:val="6A891E51"/>
    <w:rsid w:val="6D1E0CAC"/>
    <w:rsid w:val="6D3147FD"/>
    <w:rsid w:val="6D5307F4"/>
    <w:rsid w:val="7054736B"/>
    <w:rsid w:val="7520746E"/>
    <w:rsid w:val="7B9009D0"/>
    <w:rsid w:val="7D5A285F"/>
    <w:rsid w:val="7D7C3D50"/>
    <w:rsid w:val="7E79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1721</Words>
  <Characters>1847</Characters>
  <Lines>12</Lines>
  <Paragraphs>3</Paragraphs>
  <TotalTime>3</TotalTime>
  <ScaleCrop>false</ScaleCrop>
  <LinksUpToDate>false</LinksUpToDate>
  <CharactersWithSpaces>1859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2021-03-03T08:20:00Z</dcterms:created>
  <dc:creator>干照从</dc:creator>
  <cp:lastModifiedBy>甜 甜Grace</cp:lastModifiedBy>
  <dcterms:modified xsi:type="dcterms:W3CDTF">2025-02-17T03:10:02Z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eyJoZGlkIjoiOGMzYTMwMGZiOTAxNmEzMWM4MGE1MDU0ZjU2ZmI0OTciLCJ1c2VySWQiOiIzMzk1NDU4MjcifQ==</vt:lpwstr>
  </property>
  <property fmtid="{D5CDD505-2E9C-101B-9397-08002B2CF9AE}" pid="4" name="ICV">
    <vt:lpwstr>1C55319A5DF54DAEA7E10BA539EEB9A4_12</vt:lpwstr>
  </property>
</Properties>
</file>